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AD865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410C8F81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19EA2886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47215C4B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tbl>
      <w:tblPr>
        <w:tblW w:w="9120" w:type="dxa"/>
        <w:tblLook w:val="04A0" w:firstRow="1" w:lastRow="0" w:firstColumn="1" w:lastColumn="0" w:noHBand="0" w:noVBand="1"/>
      </w:tblPr>
      <w:tblGrid>
        <w:gridCol w:w="387"/>
        <w:gridCol w:w="551"/>
        <w:gridCol w:w="388"/>
        <w:gridCol w:w="6794"/>
        <w:gridCol w:w="1000"/>
      </w:tblGrid>
      <w:tr w:rsidR="00E42794" w:rsidRPr="00E42794" w14:paraId="54518003" w14:textId="77777777" w:rsidTr="00E42794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B2D41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bookmarkStart w:id="0" w:name="_GoBack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3C4EC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64EF3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FA97A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b/>
                <w:bCs/>
                <w:color w:val="2E74B5"/>
                <w:sz w:val="28"/>
                <w:szCs w:val="28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2E74B5"/>
                <w:sz w:val="28"/>
                <w:szCs w:val="28"/>
                <w:lang w:eastAsia="ro-RO"/>
              </w:rPr>
              <w:t>Grila de evaluare tehnică și financiară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58810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b/>
                <w:bCs/>
                <w:color w:val="2E74B5"/>
                <w:sz w:val="28"/>
                <w:szCs w:val="28"/>
                <w:lang w:eastAsia="ro-RO"/>
              </w:rPr>
            </w:pPr>
          </w:p>
        </w:tc>
      </w:tr>
      <w:tr w:rsidR="00E42794" w:rsidRPr="00E42794" w14:paraId="17EBC597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E7C1" w14:textId="77777777" w:rsidR="00E42794" w:rsidRPr="00E42794" w:rsidRDefault="00E42794" w:rsidP="00E42794">
            <w:pPr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FA9D5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33E98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554D8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48D41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E42794" w:rsidRPr="00E42794" w14:paraId="20BBCD41" w14:textId="77777777" w:rsidTr="00E42794">
        <w:trPr>
          <w:trHeight w:val="300"/>
        </w:trPr>
        <w:tc>
          <w:tcPr>
            <w:tcW w:w="280" w:type="dxa"/>
            <w:tcBorders>
              <w:top w:val="single" w:sz="4" w:space="0" w:color="366092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B07F690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single" w:sz="4" w:space="0" w:color="366092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AE1C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60" w:type="dxa"/>
            <w:tcBorders>
              <w:top w:val="single" w:sz="4" w:space="0" w:color="366092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5807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20" w:type="dxa"/>
            <w:tcBorders>
              <w:top w:val="single" w:sz="4" w:space="0" w:color="366092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E2CE5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b/>
                <w:bCs/>
                <w:color w:val="2E74B5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2E74B5"/>
                <w:sz w:val="22"/>
                <w:szCs w:val="22"/>
                <w:lang w:eastAsia="ro-RO"/>
              </w:rPr>
              <w:t>Criteriu/ Subcriteriu</w:t>
            </w:r>
          </w:p>
        </w:tc>
        <w:tc>
          <w:tcPr>
            <w:tcW w:w="1000" w:type="dxa"/>
            <w:tcBorders>
              <w:top w:val="single" w:sz="4" w:space="0" w:color="366092"/>
              <w:left w:val="single" w:sz="4" w:space="0" w:color="366092"/>
              <w:bottom w:val="nil"/>
              <w:right w:val="single" w:sz="4" w:space="0" w:color="366092"/>
            </w:tcBorders>
            <w:shd w:val="clear" w:color="auto" w:fill="auto"/>
            <w:noWrap/>
            <w:hideMark/>
          </w:tcPr>
          <w:p w14:paraId="50AD3AF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b/>
                <w:bCs/>
                <w:color w:val="366092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366092"/>
                <w:sz w:val="22"/>
                <w:szCs w:val="22"/>
                <w:lang w:eastAsia="ro-RO"/>
              </w:rPr>
              <w:t>Punctaj</w:t>
            </w:r>
          </w:p>
        </w:tc>
      </w:tr>
      <w:tr w:rsidR="00E42794" w:rsidRPr="00E42794" w14:paraId="06A553E6" w14:textId="77777777" w:rsidTr="00E42794">
        <w:trPr>
          <w:trHeight w:val="960"/>
        </w:trPr>
        <w:tc>
          <w:tcPr>
            <w:tcW w:w="280" w:type="dxa"/>
            <w:tcBorders>
              <w:top w:val="single" w:sz="4" w:space="0" w:color="auto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hideMark/>
          </w:tcPr>
          <w:p w14:paraId="5FBE00F1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1.</w:t>
            </w:r>
          </w:p>
        </w:tc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66092"/>
            <w:hideMark/>
          </w:tcPr>
          <w:p w14:paraId="1736FE96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proofErr w:type="spellStart"/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Contribuţia</w:t>
            </w:r>
            <w:proofErr w:type="spellEnd"/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 xml:space="preserve"> proiectului la realizarea obiectivului priorității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000000" w:fill="366092"/>
            <w:hideMark/>
          </w:tcPr>
          <w:p w14:paraId="33D17C9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Maxim 50 de puncte</w:t>
            </w:r>
          </w:p>
        </w:tc>
      </w:tr>
      <w:tr w:rsidR="00E42794" w:rsidRPr="00E42794" w14:paraId="13AB2D3B" w14:textId="77777777" w:rsidTr="00E42794">
        <w:trPr>
          <w:trHeight w:val="578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F90440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2C8E46C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1.1.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693D839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Relevanța și acoperirea regională a consorțiului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77EE7FD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10 puncte</w:t>
            </w:r>
          </w:p>
        </w:tc>
      </w:tr>
      <w:tr w:rsidR="00E42794" w:rsidRPr="00E42794" w14:paraId="06F083F9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28F2E6E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12E2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21A40F7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2DF13F4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implică organizații din minim 2 județe din Regiune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hideMark/>
          </w:tcPr>
          <w:p w14:paraId="1B14C5AF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</w:tr>
      <w:tr w:rsidR="00E42794" w:rsidRPr="00E42794" w14:paraId="13E233B8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403A02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4CB7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609D99D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1924E87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implică organizații din minim 4 județe din regiune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hideMark/>
          </w:tcPr>
          <w:p w14:paraId="37F6D8A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0794C11B" w14:textId="77777777" w:rsidTr="00E42794">
        <w:trPr>
          <w:trHeight w:val="33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7E6E46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4ECA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4686B29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387DCCA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implică organizații din toate județele regiunii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hideMark/>
          </w:tcPr>
          <w:p w14:paraId="4D210A4B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</w:tr>
      <w:tr w:rsidR="00E42794" w:rsidRPr="00E42794" w14:paraId="61D54BEB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70C0E4D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75F7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22B58EB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d.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2A31482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implică cel puțin o organizație dintr-o altă regiune din Romania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hideMark/>
          </w:tcPr>
          <w:p w14:paraId="3FA96D5C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295C3B12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ECE6CFB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7C7A0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23B4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e.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94A8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implică cel puțin o organizație dintr-un alt stat membru al Uniunii Europene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000000" w:fill="FFFFFF"/>
            <w:noWrap/>
            <w:hideMark/>
          </w:tcPr>
          <w:p w14:paraId="1C0C927B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</w:tr>
      <w:tr w:rsidR="00E42794" w:rsidRPr="00E42794" w14:paraId="0C7AF559" w14:textId="77777777" w:rsidTr="00E42794">
        <w:trPr>
          <w:trHeight w:val="589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252F8D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5420CE4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1.2.</w:t>
            </w:r>
          </w:p>
        </w:tc>
        <w:tc>
          <w:tcPr>
            <w:tcW w:w="7380" w:type="dxa"/>
            <w:gridSpan w:val="2"/>
            <w:tcBorders>
              <w:top w:val="single" w:sz="4" w:space="0" w:color="366092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099778C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Reprezentativitatea consorțiului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1300459B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10 puncte</w:t>
            </w:r>
          </w:p>
        </w:tc>
      </w:tr>
      <w:tr w:rsidR="00E42794" w:rsidRPr="00E42794" w14:paraId="49128649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42306F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FDF7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77BCC3F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1FB72F4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implica organizații din toate cele 4 categorii a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helixului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cvadruplu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519E82F3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5</w:t>
            </w:r>
          </w:p>
        </w:tc>
      </w:tr>
      <w:tr w:rsidR="00E42794" w:rsidRPr="00E42794" w14:paraId="18CED3C6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6B6687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2CE8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7849484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2E670A7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nu implică organizații din toate cele 4 categorii ale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helixului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cvadruplu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420A1B87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4F2B881B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19F229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E64D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6EE36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767E0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cel puțin o organizație are experiență în operaționalizarea și operarea de platforme de inovare deschisă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nil"/>
              <w:right w:val="single" w:sz="4" w:space="0" w:color="366092"/>
            </w:tcBorders>
            <w:shd w:val="clear" w:color="auto" w:fill="auto"/>
            <w:noWrap/>
            <w:hideMark/>
          </w:tcPr>
          <w:p w14:paraId="3BF8B459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3</w:t>
            </w:r>
          </w:p>
        </w:tc>
      </w:tr>
      <w:tr w:rsidR="00E42794" w:rsidRPr="00E42794" w14:paraId="724767AC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411627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BC70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F0FD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d.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hideMark/>
          </w:tcPr>
          <w:p w14:paraId="5BDE883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cel puțin o organizație are experiență în procese de inovare deschisa,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co-creatie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sau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crowdfunding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de soluții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031C5DCE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0F47A2E3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3861286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hideMark/>
          </w:tcPr>
          <w:p w14:paraId="0257A5A7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1,3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C5D9F1"/>
            <w:hideMark/>
          </w:tcPr>
          <w:p w14:paraId="777AADEA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Ponderea bugetului alocat activităților de sprijinire a </w:t>
            </w:r>
            <w:proofErr w:type="spellStart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inovarii</w:t>
            </w:r>
            <w:proofErr w:type="spellEnd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in total buget eligibil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C5D9F1"/>
            <w:hideMark/>
          </w:tcPr>
          <w:p w14:paraId="386ED755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10 puncte</w:t>
            </w:r>
          </w:p>
        </w:tc>
      </w:tr>
      <w:tr w:rsidR="00E42794" w:rsidRPr="00E42794" w14:paraId="2CC444A2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A408B1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607F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330D6C0C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24F6DADB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20% din bugetul proiectului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000000" w:fill="FFFFFF"/>
            <w:noWrap/>
            <w:hideMark/>
          </w:tcPr>
          <w:p w14:paraId="2D36DCE0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616A5F95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089CABB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30D2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5E8D3563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6A460B8D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peste 20 și maxim 40% din bugetul proiectului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000000" w:fill="FFFFFF"/>
            <w:noWrap/>
            <w:hideMark/>
          </w:tcPr>
          <w:p w14:paraId="1C361257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6A5F7BCD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8E1B80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D1F9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0D927951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4744E381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peste 40 și maxim 60% din bugetul proiectului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000000" w:fill="FFFFFF"/>
            <w:noWrap/>
            <w:hideMark/>
          </w:tcPr>
          <w:p w14:paraId="38D8A5DA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5</w:t>
            </w:r>
          </w:p>
        </w:tc>
      </w:tr>
      <w:tr w:rsidR="00E42794" w:rsidRPr="00E42794" w14:paraId="29904B80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C1D5EFB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1B88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A0B18A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d.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C7D232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peste 60% din bugetul proiectului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nil"/>
              <w:right w:val="single" w:sz="4" w:space="0" w:color="366092"/>
            </w:tcBorders>
            <w:shd w:val="clear" w:color="000000" w:fill="FFFFFF"/>
            <w:noWrap/>
            <w:hideMark/>
          </w:tcPr>
          <w:p w14:paraId="18D7CAEB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10</w:t>
            </w:r>
          </w:p>
        </w:tc>
      </w:tr>
      <w:tr w:rsidR="00E42794" w:rsidRPr="00E42794" w14:paraId="0DAFC196" w14:textId="77777777" w:rsidTr="00E42794">
        <w:trPr>
          <w:trHeight w:val="612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1FAD34D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hideMark/>
          </w:tcPr>
          <w:p w14:paraId="52D0A63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1,4</w:t>
            </w:r>
          </w:p>
        </w:tc>
        <w:tc>
          <w:tcPr>
            <w:tcW w:w="7380" w:type="dxa"/>
            <w:gridSpan w:val="2"/>
            <w:tcBorders>
              <w:top w:val="single" w:sz="4" w:space="0" w:color="366092"/>
              <w:left w:val="nil"/>
              <w:bottom w:val="nil"/>
              <w:right w:val="single" w:sz="4" w:space="0" w:color="366092"/>
            </w:tcBorders>
            <w:shd w:val="clear" w:color="000000" w:fill="C5D9F1"/>
            <w:hideMark/>
          </w:tcPr>
          <w:p w14:paraId="2985A03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Proiectul prevede activități transnaționale de cooperare, integrare în rețele și schimburi de bune practici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C5D9F1"/>
            <w:hideMark/>
          </w:tcPr>
          <w:p w14:paraId="065F3638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maxim 5 puncte</w:t>
            </w:r>
          </w:p>
        </w:tc>
      </w:tr>
      <w:tr w:rsidR="00E42794" w:rsidRPr="00E42794" w14:paraId="0F8A4202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2AA256A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3499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8B088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62D3521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nu implică asemenea activități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000000" w:fill="FFFFFF"/>
            <w:noWrap/>
            <w:hideMark/>
          </w:tcPr>
          <w:p w14:paraId="600088BA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17451EB1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612F28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03BC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3132DB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6078C9E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implica asemenea activități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14E7AF84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</w:t>
            </w:r>
          </w:p>
        </w:tc>
      </w:tr>
      <w:tr w:rsidR="00E42794" w:rsidRPr="00E42794" w14:paraId="3A58AF69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1B7279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hideMark/>
          </w:tcPr>
          <w:p w14:paraId="7A75D983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1,5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C5D9F1"/>
            <w:hideMark/>
          </w:tcPr>
          <w:p w14:paraId="16266FC0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Numărul de IMM-uri care primesc sprijin nefinanciar în cadrul proiectului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C5D9F1"/>
            <w:hideMark/>
          </w:tcPr>
          <w:p w14:paraId="5B99E7A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5 puncte</w:t>
            </w:r>
          </w:p>
        </w:tc>
      </w:tr>
      <w:tr w:rsidR="00E42794" w:rsidRPr="00E42794" w14:paraId="1195AE6E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774E1C6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432F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434940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285E0633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minim 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3A20A639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65C9EF6C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36515DA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258C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95DD2F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015321B4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între 10 și 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6D40B0C2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48D00322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EF2EBA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77BA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60680E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52848A25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peste 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41B49BF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5</w:t>
            </w:r>
          </w:p>
        </w:tc>
      </w:tr>
      <w:tr w:rsidR="00E42794" w:rsidRPr="00E42794" w14:paraId="1F25E8E9" w14:textId="77777777" w:rsidTr="00E42794">
        <w:trPr>
          <w:trHeight w:val="758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F15163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lastRenderedPageBreak/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hideMark/>
          </w:tcPr>
          <w:p w14:paraId="170297F9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1,6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C5D9F1"/>
            <w:hideMark/>
          </w:tcPr>
          <w:p w14:paraId="598CEA52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Numărul de IMM-uri care introduc inovații în urma procesului de inovare deschisă susținut de platforma pilot de open </w:t>
            </w:r>
            <w:proofErr w:type="spellStart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innovation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C5D9F1"/>
            <w:hideMark/>
          </w:tcPr>
          <w:p w14:paraId="0E0634D8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5 puncte</w:t>
            </w:r>
          </w:p>
        </w:tc>
      </w:tr>
      <w:tr w:rsidR="00E42794" w:rsidRPr="00E42794" w14:paraId="04FC1202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C64ED1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858E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A7960B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3A341510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minim 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7B18E452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5934803E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54B7FB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F50AB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768B02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b. 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0FBFB23B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minim 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4825477E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3D00F073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E28B1B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5FE7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6EE36E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c. 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3D17DD82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mai mult de 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5799A94E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5</w:t>
            </w:r>
          </w:p>
        </w:tc>
      </w:tr>
      <w:tr w:rsidR="00E42794" w:rsidRPr="00E42794" w14:paraId="533EDF13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81540D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hideMark/>
          </w:tcPr>
          <w:p w14:paraId="1264985A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1.6 bis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C5D9F1"/>
            <w:hideMark/>
          </w:tcPr>
          <w:p w14:paraId="383562ED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Numărul de instituții publice care dezvoltă servicii, produse sau procese digitale în urma procesului de inovare deschisă susținut de platforma de </w:t>
            </w:r>
            <w:proofErr w:type="spellStart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Smart</w:t>
            </w:r>
            <w:proofErr w:type="spellEnd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City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C5D9F1"/>
            <w:hideMark/>
          </w:tcPr>
          <w:p w14:paraId="7320FAB5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5 puncte</w:t>
            </w:r>
          </w:p>
        </w:tc>
      </w:tr>
      <w:tr w:rsidR="00E42794" w:rsidRPr="00E42794" w14:paraId="70183F0B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2E00B65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00AA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85D42E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1829BA03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minim 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13D1BBA4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49A9C12A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D37793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2F6E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369206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728CBA0E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minim 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1BCAAF0A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2C1D6A92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10643A6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0781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AB4CC4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4EACC95A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mai mult de 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55B56CD7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5</w:t>
            </w:r>
          </w:p>
        </w:tc>
      </w:tr>
      <w:tr w:rsidR="00E42794" w:rsidRPr="00E42794" w14:paraId="1D151632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7F8E1D2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hideMark/>
          </w:tcPr>
          <w:p w14:paraId="0A026C1E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1.7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hideMark/>
          </w:tcPr>
          <w:p w14:paraId="19FA7EDC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Număr de produse / servicii / procese noi dezvoltate de actori, propuse pentru a fi facilitate / susținute la nivel regional, în perioada de implementare a proiectului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39E18E19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5 puncte</w:t>
            </w:r>
          </w:p>
        </w:tc>
      </w:tr>
      <w:tr w:rsidR="00E42794" w:rsidRPr="00E42794" w14:paraId="00E38A32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D01501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A2040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4234B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a. 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AF19A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minim 5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55037670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34523084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34395C0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C7DC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single" w:sz="4" w:space="0" w:color="366092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1ABE6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single" w:sz="4" w:space="0" w:color="366092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C50AA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între 6 și 10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7FDF4B21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3</w:t>
            </w:r>
          </w:p>
        </w:tc>
      </w:tr>
      <w:tr w:rsidR="00E42794" w:rsidRPr="00E42794" w14:paraId="67586A74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01C17C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9601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single" w:sz="4" w:space="0" w:color="366092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77B84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7020" w:type="dxa"/>
            <w:tcBorders>
              <w:top w:val="single" w:sz="4" w:space="0" w:color="366092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A3CCA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peste 10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0B8ACFF4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5</w:t>
            </w:r>
          </w:p>
        </w:tc>
      </w:tr>
      <w:tr w:rsidR="00E42794" w:rsidRPr="00E42794" w14:paraId="7A0C72E7" w14:textId="77777777" w:rsidTr="00E42794">
        <w:trPr>
          <w:trHeight w:val="840"/>
        </w:trPr>
        <w:tc>
          <w:tcPr>
            <w:tcW w:w="280" w:type="dxa"/>
            <w:tcBorders>
              <w:top w:val="single" w:sz="4" w:space="0" w:color="auto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hideMark/>
          </w:tcPr>
          <w:p w14:paraId="45F8C16D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2.</w:t>
            </w:r>
          </w:p>
        </w:tc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366092"/>
            <w:hideMark/>
          </w:tcPr>
          <w:p w14:paraId="732151E7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Calitatea, maturitatea și sustenabilitatea proiectului.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366092"/>
            <w:hideMark/>
          </w:tcPr>
          <w:p w14:paraId="60500CEB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maxim 30 de puncte</w:t>
            </w:r>
          </w:p>
        </w:tc>
      </w:tr>
      <w:tr w:rsidR="00E42794" w:rsidRPr="00E42794" w14:paraId="70B9355D" w14:textId="77777777" w:rsidTr="00E42794">
        <w:trPr>
          <w:trHeight w:val="743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AA0F87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1C689A1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2.1.</w:t>
            </w:r>
          </w:p>
        </w:tc>
        <w:tc>
          <w:tcPr>
            <w:tcW w:w="7380" w:type="dxa"/>
            <w:gridSpan w:val="2"/>
            <w:tcBorders>
              <w:top w:val="single" w:sz="4" w:space="0" w:color="366092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73ED1CC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Calitatea planului operațional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6A76F59B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maxim 15 puncte</w:t>
            </w:r>
          </w:p>
        </w:tc>
      </w:tr>
      <w:tr w:rsidR="00E42794" w:rsidRPr="00E42794" w14:paraId="10ADBB60" w14:textId="77777777" w:rsidTr="00E42794">
        <w:trPr>
          <w:trHeight w:val="9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C412CD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312B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62D10C8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08DA9D6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Costurile proiectului sunt suficient fundamentate, spre exemplu prin oferte de preț/ cataloage/ website-uri, orice alte surse verificabile (cel puțin 3 surse)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hideMark/>
          </w:tcPr>
          <w:p w14:paraId="45D4D2F4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maxim 2 puncte</w:t>
            </w:r>
          </w:p>
        </w:tc>
      </w:tr>
      <w:tr w:rsidR="00E42794" w:rsidRPr="00E42794" w14:paraId="7615F6AB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73FA187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91E6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135FACB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587269E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Funcționalitățile platformei sunt suficient conectate cu și susțin serviciile propuse și obiectivele apelului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hideMark/>
          </w:tcPr>
          <w:p w14:paraId="3856D429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3 puncte</w:t>
            </w:r>
          </w:p>
        </w:tc>
      </w:tr>
      <w:tr w:rsidR="00E42794" w:rsidRPr="00E42794" w14:paraId="70720B41" w14:textId="77777777" w:rsidTr="00E42794">
        <w:trPr>
          <w:trHeight w:val="12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3A4ECC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CE62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6987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525A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Calitatea acțiunilor propuse în vederea potențării și valorificării ipotezelor de implementare a platformei de inovare deschisă / a platformei de inovare deschisă pentru soluții de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smart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city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la nivel regional 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hideMark/>
          </w:tcPr>
          <w:p w14:paraId="6C82C951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maxim 3 puncte</w:t>
            </w:r>
          </w:p>
        </w:tc>
      </w:tr>
      <w:tr w:rsidR="00E42794" w:rsidRPr="00E42794" w14:paraId="289AE9D9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226ACE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50B1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47490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d.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hideMark/>
          </w:tcPr>
          <w:p w14:paraId="23C9329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Calitatea și pertinența premiselor, a structurii, a metodelor de atingere a rezultatelor și a conținutului pachetelor de lucru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auto" w:fill="auto"/>
            <w:hideMark/>
          </w:tcPr>
          <w:p w14:paraId="78A68DCD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maxim 3 puncte</w:t>
            </w:r>
          </w:p>
        </w:tc>
      </w:tr>
      <w:tr w:rsidR="00E42794" w:rsidRPr="00E42794" w14:paraId="20D32670" w14:textId="77777777" w:rsidTr="00E42794">
        <w:trPr>
          <w:trHeight w:val="9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A09E92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21CF0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5CFDA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e.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C62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Solicitatul furnizează cel puțin 5 scrisori de interes din partea unor potențiali clienți de inovare din Regiunea Centru pentru deschiderea de competiții de inovare pe platformă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6B11B17E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0FA86FF6" w14:textId="77777777" w:rsidTr="00E42794">
        <w:trPr>
          <w:trHeight w:val="9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F764D4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0B97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9294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f.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0A6F0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Solicitatul identifică și justifică cel puțin 10 potențiali furnizori de inovare din Regiunea Centru pentru participarea la competiții de inovare pe platformă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0861167D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37FFE0BF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BDBECD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9979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A8C5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g.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7072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Calitatea planului operațional este insuficientă pentru atingerea obiectivelor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366092"/>
            </w:tcBorders>
            <w:shd w:val="clear" w:color="auto" w:fill="auto"/>
            <w:noWrap/>
            <w:hideMark/>
          </w:tcPr>
          <w:p w14:paraId="49EA2E52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436B7F51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E5DDAD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lastRenderedPageBreak/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21A294E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2.2.</w:t>
            </w:r>
          </w:p>
        </w:tc>
        <w:tc>
          <w:tcPr>
            <w:tcW w:w="7380" w:type="dxa"/>
            <w:gridSpan w:val="2"/>
            <w:tcBorders>
              <w:top w:val="single" w:sz="4" w:space="0" w:color="366092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75370701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Calitatea planificării financiare pentru perioada de operare (implementare și durabilitate)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5B14AE31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1 punct</w:t>
            </w:r>
          </w:p>
        </w:tc>
      </w:tr>
      <w:tr w:rsidR="00E42794" w:rsidRPr="00E42794" w14:paraId="7B569811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E00276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3B61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3E9D61E1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36C0C031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fluxurile de numerar sunt pozitive pentru întreaga perioadă iar sursele de venituri sunt justificate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1B99EE45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1</w:t>
            </w:r>
          </w:p>
        </w:tc>
      </w:tr>
      <w:tr w:rsidR="00E42794" w:rsidRPr="00E42794" w14:paraId="03613653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414BD8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8FAA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5575B5FC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1FD3570C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fluxurile de numerar sunt negative oricând în perioada menționată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09BF1A50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00E74611" w14:textId="77777777" w:rsidTr="00E42794">
        <w:trPr>
          <w:trHeight w:val="9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36DB7A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632BC05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2.3.</w:t>
            </w:r>
          </w:p>
        </w:tc>
        <w:tc>
          <w:tcPr>
            <w:tcW w:w="7380" w:type="dxa"/>
            <w:gridSpan w:val="2"/>
            <w:tcBorders>
              <w:top w:val="single" w:sz="4" w:space="0" w:color="366092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207F6DD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Număr mediu de participanți pe care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aplicantul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își propune să îi atragă în competițiile de idei bazate pe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challenge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-uri în perioada de implementare, inclusiv justificare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53A520C7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3 puncte</w:t>
            </w:r>
          </w:p>
        </w:tc>
      </w:tr>
      <w:tr w:rsidR="00E42794" w:rsidRPr="00E42794" w14:paraId="5CFA3A14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377B080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AEC6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5B0CF34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1ADECBC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minim 5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703C8654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6E94EB2F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692EAF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C7CB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0A5A404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43614AB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peste 5 și maxim 10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067C6E02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3323D3FD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20F6D9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B71D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577B7CA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376AF9C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peste 10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1DFDF81B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3</w:t>
            </w:r>
          </w:p>
        </w:tc>
      </w:tr>
      <w:tr w:rsidR="00E42794" w:rsidRPr="00E42794" w14:paraId="74679BD9" w14:textId="77777777" w:rsidTr="00E42794">
        <w:trPr>
          <w:trHeight w:val="63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08862E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0B46470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2.4.</w:t>
            </w:r>
          </w:p>
        </w:tc>
        <w:tc>
          <w:tcPr>
            <w:tcW w:w="7380" w:type="dxa"/>
            <w:gridSpan w:val="2"/>
            <w:tcBorders>
              <w:top w:val="single" w:sz="4" w:space="0" w:color="366092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221EAF1C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Număr de competiții de idei programate în perioada de implementare, la cererea clienților de inovare, inclusiv justificare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0E307791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6 puncte</w:t>
            </w:r>
          </w:p>
        </w:tc>
      </w:tr>
      <w:tr w:rsidR="00E42794" w:rsidRPr="00E42794" w14:paraId="6BB344B0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5D2D5C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0BC0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9B52D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4B486360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minim 5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3319468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716523C4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75F151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9D91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951B7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50D317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minim 10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02BEEBB5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3</w:t>
            </w:r>
          </w:p>
        </w:tc>
      </w:tr>
      <w:tr w:rsidR="00E42794" w:rsidRPr="00E42794" w14:paraId="3C69487B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01A0C1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DCE4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04FEA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6AC16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minim 20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nil"/>
              <w:right w:val="single" w:sz="4" w:space="0" w:color="366092"/>
            </w:tcBorders>
            <w:shd w:val="clear" w:color="auto" w:fill="auto"/>
            <w:noWrap/>
            <w:hideMark/>
          </w:tcPr>
          <w:p w14:paraId="277486EF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6</w:t>
            </w:r>
          </w:p>
        </w:tc>
      </w:tr>
      <w:tr w:rsidR="00E42794" w:rsidRPr="00E42794" w14:paraId="7F436E98" w14:textId="77777777" w:rsidTr="00E42794">
        <w:trPr>
          <w:trHeight w:val="672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2E0E5F5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hideMark/>
          </w:tcPr>
          <w:p w14:paraId="786D53F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2,5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C5D9F1"/>
            <w:hideMark/>
          </w:tcPr>
          <w:p w14:paraId="153B1B20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Proiectul prevede activități de instruire pe tematicile Inovare deschisă, </w:t>
            </w:r>
            <w:proofErr w:type="spellStart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co</w:t>
            </w:r>
            <w:proofErr w:type="spellEnd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-creație, inovare bazată pe cerere sau achiziții publice de inovare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C5D9F1"/>
            <w:hideMark/>
          </w:tcPr>
          <w:p w14:paraId="178C5FC9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5 puncte</w:t>
            </w:r>
          </w:p>
        </w:tc>
      </w:tr>
      <w:tr w:rsidR="00E42794" w:rsidRPr="00E42794" w14:paraId="04A0DCC4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8F6AF7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7020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D5F2E1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a. 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hideMark/>
          </w:tcPr>
          <w:p w14:paraId="0FD372E4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cel puțin una din aceste teme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3DEB3D71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2AAC3BF5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2A41EDF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327B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27BBE0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b. 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hideMark/>
          </w:tcPr>
          <w:p w14:paraId="6A5F47C8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toate aceste teme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6451A177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5</w:t>
            </w:r>
          </w:p>
        </w:tc>
      </w:tr>
      <w:tr w:rsidR="00E42794" w:rsidRPr="00E42794" w14:paraId="66B452EF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2C84E4C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A21D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092F1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c. 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11E19E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nici una din temele de mai sus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4A096D5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36EDB358" w14:textId="77777777" w:rsidTr="00E42794">
        <w:trPr>
          <w:trHeight w:val="383"/>
        </w:trPr>
        <w:tc>
          <w:tcPr>
            <w:tcW w:w="280" w:type="dxa"/>
            <w:tcBorders>
              <w:top w:val="single" w:sz="4" w:space="0" w:color="auto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hideMark/>
          </w:tcPr>
          <w:p w14:paraId="2EDE7ABC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366092"/>
            <w:hideMark/>
          </w:tcPr>
          <w:p w14:paraId="281744F5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Capacitatea financiară și operațională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366092"/>
            <w:noWrap/>
            <w:hideMark/>
          </w:tcPr>
          <w:p w14:paraId="1FBD297F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13</w:t>
            </w:r>
          </w:p>
        </w:tc>
      </w:tr>
      <w:tr w:rsidR="00E42794" w:rsidRPr="00E42794" w14:paraId="74E608B3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8061860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7CE1F9C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3.1.</w:t>
            </w:r>
          </w:p>
        </w:tc>
        <w:tc>
          <w:tcPr>
            <w:tcW w:w="7380" w:type="dxa"/>
            <w:gridSpan w:val="2"/>
            <w:tcBorders>
              <w:top w:val="single" w:sz="4" w:space="0" w:color="366092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0439595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Solicitantul identifică și justifică venituri directe generate de Platformă în proporție de (venituri medii anuale):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2725EC4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maxim 3 puncte</w:t>
            </w:r>
          </w:p>
        </w:tc>
      </w:tr>
      <w:tr w:rsidR="00E42794" w:rsidRPr="00E42794" w14:paraId="40FEFBB9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37E8C1F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64C8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2A93373B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6CBA97E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până la 20% din costurile operaționale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4D61EE47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</w:tr>
      <w:tr w:rsidR="00E42794" w:rsidRPr="00E42794" w14:paraId="429783BF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110BD18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31D4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143663A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059A3FD0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peste 20% din costurile operaționale (dar nu mai mult de 50%)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098EB3E1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014C3E09" w14:textId="77777777" w:rsidTr="00E42794">
        <w:trPr>
          <w:trHeight w:val="889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9A61B6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04759F7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3.2.</w:t>
            </w:r>
          </w:p>
        </w:tc>
        <w:tc>
          <w:tcPr>
            <w:tcW w:w="7380" w:type="dxa"/>
            <w:gridSpan w:val="2"/>
            <w:tcBorders>
              <w:top w:val="single" w:sz="4" w:space="0" w:color="366092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2F73BE1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Justificarea completă și relevantă a structurării și logicii de intervenție a pachetului de servicii care va fi dezvoltat și livrat prin intermediul platformei de inovare deschisă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06518AF3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maxim 2 puncte</w:t>
            </w:r>
          </w:p>
        </w:tc>
      </w:tr>
      <w:tr w:rsidR="00E42794" w:rsidRPr="00E42794" w14:paraId="1515BD91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4F483C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F94E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3AB1192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371F74F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Solicitantul furnizează această justificare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4CD7FD1A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7BEA4384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7E16257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80C2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73E686A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000000" w:fill="FFFFFF"/>
            <w:hideMark/>
          </w:tcPr>
          <w:p w14:paraId="6DC9DDF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Solicitantul nu furnizează această justificare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7454FFE7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55D48748" w14:textId="77777777" w:rsidTr="00E42794">
        <w:trPr>
          <w:trHeight w:val="57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52D0FD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hideMark/>
          </w:tcPr>
          <w:p w14:paraId="0CC6ADA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3,3</w:t>
            </w:r>
          </w:p>
        </w:tc>
        <w:tc>
          <w:tcPr>
            <w:tcW w:w="7380" w:type="dxa"/>
            <w:gridSpan w:val="2"/>
            <w:tcBorders>
              <w:top w:val="single" w:sz="4" w:space="0" w:color="366092"/>
              <w:left w:val="nil"/>
              <w:bottom w:val="nil"/>
              <w:right w:val="single" w:sz="4" w:space="0" w:color="366092"/>
            </w:tcBorders>
            <w:shd w:val="clear" w:color="000000" w:fill="C5D9F1"/>
            <w:hideMark/>
          </w:tcPr>
          <w:p w14:paraId="3D01097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Relevanța, calitatea și eficiența măsurilor de contracarare a riscurilor identificate, la nivelul tuturor categoriilor menționate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C5D9F1"/>
            <w:hideMark/>
          </w:tcPr>
          <w:p w14:paraId="6BD497E8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maxim 3 puncte</w:t>
            </w:r>
          </w:p>
        </w:tc>
      </w:tr>
      <w:tr w:rsidR="00E42794" w:rsidRPr="00E42794" w14:paraId="1DAF535C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556B37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0B68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9D8078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a. 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2FA5AAD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Masurile propuse sunt eficiente și acoperă toate categoriile de risc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01971FE5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</w:tr>
      <w:tr w:rsidR="00E42794" w:rsidRPr="00E42794" w14:paraId="37C23B27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A1DA89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DAA39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C255C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FFFFFF"/>
            <w:hideMark/>
          </w:tcPr>
          <w:p w14:paraId="5E60CA04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Masurile propuse nu sunt eficiente chiar dacă acoperă toate categoriile de risc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4232F3DD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2D200B97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3164272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ED0CB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3,4</w:t>
            </w:r>
          </w:p>
        </w:tc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C5D9F1"/>
            <w:hideMark/>
          </w:tcPr>
          <w:p w14:paraId="06DCDC7B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Proiectul prevede si demonstrează facilitarea accesului furnizorilor si </w:t>
            </w:r>
            <w:proofErr w:type="spellStart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clientilor</w:t>
            </w:r>
            <w:proofErr w:type="spellEnd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de inovare la laboratoare, </w:t>
            </w:r>
            <w:proofErr w:type="spellStart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facilitati</w:t>
            </w:r>
            <w:proofErr w:type="spellEnd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de testare, linii pilot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C5D9F1"/>
            <w:hideMark/>
          </w:tcPr>
          <w:p w14:paraId="62032144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5 puncte</w:t>
            </w:r>
          </w:p>
        </w:tc>
      </w:tr>
      <w:tr w:rsidR="00E42794" w:rsidRPr="00E42794" w14:paraId="3FAC3D29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1696A2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B6E1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BE444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50D21A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Da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hideMark/>
          </w:tcPr>
          <w:p w14:paraId="5A9921A2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5 puncte</w:t>
            </w:r>
          </w:p>
        </w:tc>
      </w:tr>
      <w:tr w:rsidR="00E42794" w:rsidRPr="00E42794" w14:paraId="22C1FF68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DB32AA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843E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2AD38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4C1A2E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Nu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1C953293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52C0822A" w14:textId="77777777" w:rsidTr="00E42794">
        <w:trPr>
          <w:trHeight w:val="1170"/>
        </w:trPr>
        <w:tc>
          <w:tcPr>
            <w:tcW w:w="280" w:type="dxa"/>
            <w:tcBorders>
              <w:top w:val="single" w:sz="4" w:space="0" w:color="auto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hideMark/>
          </w:tcPr>
          <w:p w14:paraId="076FEFA2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lastRenderedPageBreak/>
              <w:t>4</w:t>
            </w:r>
          </w:p>
        </w:tc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366092"/>
            <w:hideMark/>
          </w:tcPr>
          <w:p w14:paraId="6C48CBD4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 xml:space="preserve">Contribuție la aplicarea principiilor privind dezvoltarea durabilă, egalitatea de </w:t>
            </w:r>
            <w:proofErr w:type="spellStart"/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şanse</w:t>
            </w:r>
            <w:proofErr w:type="spellEnd"/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, de gen și nediscriminarea.</w:t>
            </w: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br/>
              <w:t>(Nu vor fi punctate măsurile de conformare cu obligațiile legale ale solicitantului în aceste domenii)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366092"/>
            </w:tcBorders>
            <w:shd w:val="clear" w:color="000000" w:fill="366092"/>
            <w:hideMark/>
          </w:tcPr>
          <w:p w14:paraId="3FC063C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7</w:t>
            </w:r>
          </w:p>
        </w:tc>
      </w:tr>
      <w:tr w:rsidR="00E42794" w:rsidRPr="00E42794" w14:paraId="04D8F4A7" w14:textId="77777777" w:rsidTr="00E42794">
        <w:trPr>
          <w:trHeight w:val="578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3E4E59E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5EDCBCAD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4.1.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553F220C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Proiectul include acțiuni de îmbunătățire a calității mediului înconjurător și de creștere a eficienței energetice: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720A0118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3 puncte</w:t>
            </w:r>
          </w:p>
        </w:tc>
      </w:tr>
      <w:tr w:rsidR="00E42794" w:rsidRPr="00E42794" w14:paraId="24DA8F7B" w14:textId="77777777" w:rsidTr="00E42794">
        <w:trPr>
          <w:trHeight w:val="15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122E52C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996C6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5489E98B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49D15B81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Solicitantul include în Planul operațional măsuri de promovare a competițiilor de soluții pentru provocări de mediu, economie circulară și utilizarea eficientă a resurselor în întreprinderi și organizează minim o competiție de soluții în acest domeniu (pentru platforma de inovare deschisă)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7FB02DD0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1</w:t>
            </w:r>
          </w:p>
        </w:tc>
      </w:tr>
      <w:tr w:rsidR="00E42794" w:rsidRPr="00E42794" w14:paraId="52D9BBB1" w14:textId="77777777" w:rsidTr="00E42794">
        <w:trPr>
          <w:trHeight w:val="12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FBF328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264E0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17E4945C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371C3CA1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Solicitantul include în Planul operațional măsuri de promovare a competițiilor de soluții pentru provocări de mediu, economie circulară și utilizarea eficientă a resurselor în administrație  și organizează minim o competiție de soluții în acest domeniu  (pentru platforma de </w:t>
            </w:r>
            <w:proofErr w:type="spellStart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smart</w:t>
            </w:r>
            <w:proofErr w:type="spellEnd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city</w:t>
            </w:r>
            <w:proofErr w:type="spellEnd"/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)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514EB099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1</w:t>
            </w:r>
          </w:p>
        </w:tc>
      </w:tr>
      <w:tr w:rsidR="00E42794" w:rsidRPr="00E42794" w14:paraId="6AD87A98" w14:textId="77777777" w:rsidTr="00E42794">
        <w:trPr>
          <w:trHeight w:val="9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602548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1E07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C0C45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c.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F75E8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Solicitantul organizează cel puțin 2 competiții de soluții pentru provocări de mediu, economie circulară și utilizarea eficientă a resurselor, în condițiile prevăzute la lit. a sau b de mai sus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29CAF9A8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3</w:t>
            </w:r>
          </w:p>
        </w:tc>
      </w:tr>
      <w:tr w:rsidR="00E42794" w:rsidRPr="00E42794" w14:paraId="6A6F31FA" w14:textId="77777777" w:rsidTr="00E42794">
        <w:trPr>
          <w:trHeight w:val="9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DE40DE3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569E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single" w:sz="4" w:space="0" w:color="366092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C6B61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d.</w:t>
            </w:r>
          </w:p>
        </w:tc>
        <w:tc>
          <w:tcPr>
            <w:tcW w:w="7020" w:type="dxa"/>
            <w:tcBorders>
              <w:top w:val="single" w:sz="4" w:space="0" w:color="366092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04560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Solicitantul nu promovează și / sau nu organizează competiții de soluții pentru provocări de mediu, economie circulară și utilizarea eficientă a resurselor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hideMark/>
          </w:tcPr>
          <w:p w14:paraId="47D250B6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7DD2554B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6DD382F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14:paraId="2FC14049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4.2.</w:t>
            </w:r>
          </w:p>
        </w:tc>
        <w:tc>
          <w:tcPr>
            <w:tcW w:w="7380" w:type="dxa"/>
            <w:gridSpan w:val="2"/>
            <w:tcBorders>
              <w:top w:val="single" w:sz="4" w:space="0" w:color="366092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23CC08D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Investiția include măsuri de asigurare a egalității de șanse și tratament: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366092"/>
            </w:tcBorders>
            <w:shd w:val="clear" w:color="000000" w:fill="DCE6F1"/>
            <w:hideMark/>
          </w:tcPr>
          <w:p w14:paraId="657CBFAE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maxim 3 puncte</w:t>
            </w:r>
          </w:p>
        </w:tc>
      </w:tr>
      <w:tr w:rsidR="00E42794" w:rsidRPr="00E42794" w14:paraId="70D4F453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91F0B58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2F46E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1767E20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0757C825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Adaptarea platformei pentru accesul și operarea de către persoane cu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dizabilităţi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. Adaptarea serviciilor pentru utilizatorii cu nevoi speciale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4DA5E87D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</w:tr>
      <w:tr w:rsidR="00E42794" w:rsidRPr="00E42794" w14:paraId="38D981CF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34AE0A1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5EA9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2AC5CC0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auto" w:fill="auto"/>
            <w:hideMark/>
          </w:tcPr>
          <w:p w14:paraId="0131A16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Solicitantul include în Planul operațional măsuri de promovare a competițiilor de soluții pentru inovare socială</w:t>
            </w:r>
          </w:p>
        </w:tc>
        <w:tc>
          <w:tcPr>
            <w:tcW w:w="1000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auto" w:fill="auto"/>
            <w:noWrap/>
            <w:hideMark/>
          </w:tcPr>
          <w:p w14:paraId="6808E8D7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</w:tr>
      <w:tr w:rsidR="00E42794" w:rsidRPr="00E42794" w14:paraId="5F62097F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0B55B141" w14:textId="77777777" w:rsidR="00E42794" w:rsidRPr="00E42794" w:rsidRDefault="00E42794" w:rsidP="00E42794">
            <w:pPr>
              <w:rPr>
                <w:rFonts w:ascii="Calibri" w:hAnsi="Calibri" w:cs="Calibri"/>
                <w:color w:val="FF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hideMark/>
          </w:tcPr>
          <w:p w14:paraId="717DAFED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4,3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hideMark/>
          </w:tcPr>
          <w:p w14:paraId="7DD30277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hideMark/>
          </w:tcPr>
          <w:p w14:paraId="23129AAD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Respectarea principiului DNSH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hideMark/>
          </w:tcPr>
          <w:p w14:paraId="1BC493AD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maxim 1 punct</w:t>
            </w:r>
          </w:p>
        </w:tc>
      </w:tr>
      <w:tr w:rsidR="00E42794" w:rsidRPr="00E42794" w14:paraId="05D1F3D6" w14:textId="77777777" w:rsidTr="00E42794">
        <w:trPr>
          <w:trHeight w:val="615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4F132913" w14:textId="77777777" w:rsidR="00E42794" w:rsidRPr="00E42794" w:rsidRDefault="00E42794" w:rsidP="00E42794">
            <w:pPr>
              <w:rPr>
                <w:rFonts w:ascii="Calibri" w:hAnsi="Calibri" w:cs="Calibri"/>
                <w:color w:val="FF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B92DF" w14:textId="77777777" w:rsidR="00E42794" w:rsidRPr="00E42794" w:rsidRDefault="00E42794" w:rsidP="00E42794">
            <w:pPr>
              <w:rPr>
                <w:rFonts w:ascii="Calibri" w:hAnsi="Calibri" w:cs="Calibri"/>
                <w:color w:val="FF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E4E1B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a.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142A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Proiectul integrează principiului DNSH prin măsurile incluse în cererea de</w:t>
            </w: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br/>
              <w:t>finanțare și anexele sale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D4521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</w:tr>
      <w:tr w:rsidR="00E42794" w:rsidRPr="00E42794" w14:paraId="730AB241" w14:textId="77777777" w:rsidTr="00E4279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283FAFC" w14:textId="77777777" w:rsidR="00E42794" w:rsidRPr="00E42794" w:rsidRDefault="00E42794" w:rsidP="00E42794">
            <w:pPr>
              <w:rPr>
                <w:rFonts w:ascii="Calibri" w:hAnsi="Calibri" w:cs="Calibri"/>
                <w:color w:val="FF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06FC2" w14:textId="77777777" w:rsidR="00E42794" w:rsidRPr="00E42794" w:rsidRDefault="00E42794" w:rsidP="00E42794">
            <w:pPr>
              <w:rPr>
                <w:rFonts w:ascii="Calibri" w:hAnsi="Calibri" w:cs="Calibri"/>
                <w:color w:val="FF0000"/>
                <w:sz w:val="22"/>
                <w:szCs w:val="22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C59FD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b.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52A22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>Proiectul nu integrează principiului DNSH prin măsurile incluse în cererea de finanțare și anexele sale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E316C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</w:tr>
      <w:tr w:rsidR="00E42794" w:rsidRPr="00E42794" w14:paraId="443DE679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hideMark/>
          </w:tcPr>
          <w:p w14:paraId="7C656663" w14:textId="77777777" w:rsidR="00E42794" w:rsidRPr="00E42794" w:rsidRDefault="00E42794" w:rsidP="00E42794">
            <w:pPr>
              <w:rPr>
                <w:rFonts w:ascii="Calibri" w:hAnsi="Calibri" w:cs="Calibri"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FFFFFF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hideMark/>
          </w:tcPr>
          <w:p w14:paraId="5915F10E" w14:textId="77777777" w:rsidR="00E42794" w:rsidRPr="00E42794" w:rsidRDefault="00E42794" w:rsidP="00E42794">
            <w:pPr>
              <w:rPr>
                <w:rFonts w:ascii="Calibri" w:hAnsi="Calibri" w:cs="Calibri"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FFFFFF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hideMark/>
          </w:tcPr>
          <w:p w14:paraId="39CD8120" w14:textId="77777777" w:rsidR="00E42794" w:rsidRPr="00E42794" w:rsidRDefault="00E42794" w:rsidP="00E42794">
            <w:pPr>
              <w:rPr>
                <w:rFonts w:ascii="Calibri" w:hAnsi="Calibri" w:cs="Calibri"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FFFFFF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hideMark/>
          </w:tcPr>
          <w:p w14:paraId="1BDF76B4" w14:textId="77777777" w:rsidR="00E42794" w:rsidRPr="00E42794" w:rsidRDefault="00E42794" w:rsidP="00E42794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noWrap/>
            <w:hideMark/>
          </w:tcPr>
          <w:p w14:paraId="66D99534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  <w:t>100</w:t>
            </w:r>
          </w:p>
        </w:tc>
      </w:tr>
      <w:tr w:rsidR="00E42794" w:rsidRPr="00E42794" w14:paraId="4D5CB4E5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F9018" w14:textId="77777777" w:rsidR="00E42794" w:rsidRPr="00E42794" w:rsidRDefault="00E42794" w:rsidP="00E4279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ro-RO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79DEA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218DC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09DB2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E6D1C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E42794" w:rsidRPr="00E42794" w14:paraId="1A9237B9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49A57" w14:textId="77777777" w:rsidR="00E42794" w:rsidRPr="00E42794" w:rsidRDefault="00E42794" w:rsidP="00E42794">
            <w:pPr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2040C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2E74B5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2E74B5"/>
                <w:sz w:val="22"/>
                <w:szCs w:val="22"/>
                <w:lang w:eastAsia="ro-RO"/>
              </w:rPr>
              <w:t>Observații</w:t>
            </w:r>
          </w:p>
        </w:tc>
      </w:tr>
      <w:tr w:rsidR="00E42794" w:rsidRPr="00E42794" w14:paraId="703BC6CD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07551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2E74B5"/>
                <w:sz w:val="22"/>
                <w:szCs w:val="22"/>
                <w:lang w:eastAsia="ro-RO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19EB5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27060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DFEEB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97ADF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E42794" w:rsidRPr="00E42794" w14:paraId="4FF14964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6A82D" w14:textId="77777777" w:rsidR="00E42794" w:rsidRPr="00E42794" w:rsidRDefault="00E42794" w:rsidP="00E42794">
            <w:pPr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E8A01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Punctarea </w:t>
            </w:r>
            <w:proofErr w:type="spellStart"/>
            <w:r w:rsidRPr="00E427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fiecarui</w:t>
            </w:r>
            <w:proofErr w:type="spellEnd"/>
            <w:r w:rsidRPr="00E427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subcriteriu se face:</w:t>
            </w:r>
          </w:p>
        </w:tc>
      </w:tr>
      <w:tr w:rsidR="00E42794" w:rsidRPr="00E42794" w14:paraId="02EC3499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95312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4E042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</w:tr>
      <w:tr w:rsidR="00E42794" w:rsidRPr="00E42794" w14:paraId="143DD738" w14:textId="77777777" w:rsidTr="00E42794">
        <w:trPr>
          <w:trHeight w:val="623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A855C" w14:textId="77777777" w:rsidR="00E42794" w:rsidRPr="00E42794" w:rsidRDefault="00E42794" w:rsidP="00E42794">
            <w:pPr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AE19B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Acordarea a 0 puncte la subcriteriile 1.3, 2.1, 2.2, 3.1, 4.3 conduce la respingerea cererii de </w:t>
            </w:r>
            <w:proofErr w:type="spellStart"/>
            <w:r w:rsidRPr="00E427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finațare</w:t>
            </w:r>
            <w:proofErr w:type="spellEnd"/>
            <w:r w:rsidRPr="00E427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!</w:t>
            </w:r>
          </w:p>
        </w:tc>
      </w:tr>
      <w:tr w:rsidR="00E42794" w:rsidRPr="00E42794" w14:paraId="3C3F61C4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64601" w14:textId="77777777" w:rsidR="00E42794" w:rsidRPr="00E42794" w:rsidRDefault="00E42794" w:rsidP="00E4279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852DB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Punctajul aferent unui criteriu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reprezinta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suma punctajelor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obtinute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la fiecare subcriteriu aferent.</w:t>
            </w:r>
          </w:p>
        </w:tc>
      </w:tr>
      <w:tr w:rsidR="00E42794" w:rsidRPr="00E42794" w14:paraId="421A2178" w14:textId="77777777" w:rsidTr="00E42794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67D9C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DA89B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Punctajul final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reprezinta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suma punctajelor </w:t>
            </w:r>
            <w:proofErr w:type="spellStart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obtinute</w:t>
            </w:r>
            <w:proofErr w:type="spellEnd"/>
            <w:r w:rsidRPr="00E42794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 xml:space="preserve"> la toate cele 4 criterii.</w:t>
            </w:r>
          </w:p>
        </w:tc>
      </w:tr>
      <w:tr w:rsidR="00E42794" w:rsidRPr="00E42794" w14:paraId="6C29B6BD" w14:textId="77777777" w:rsidTr="00E42794">
        <w:trPr>
          <w:trHeight w:val="9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2C64A" w14:textId="77777777" w:rsidR="00E42794" w:rsidRPr="00E42794" w:rsidRDefault="00E42794" w:rsidP="00E4279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8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E12F2" w14:textId="77777777" w:rsidR="00E42794" w:rsidRPr="00E42794" w:rsidRDefault="00E42794" w:rsidP="00E42794">
            <w:pPr>
              <w:rPr>
                <w:rFonts w:ascii="Calibri" w:hAnsi="Calibri" w:cs="Calibri"/>
                <w:sz w:val="22"/>
                <w:szCs w:val="22"/>
                <w:lang w:eastAsia="ro-RO"/>
              </w:rPr>
            </w:pPr>
            <w:r w:rsidRPr="00E42794">
              <w:rPr>
                <w:rFonts w:ascii="Calibri" w:hAnsi="Calibri" w:cs="Calibri"/>
                <w:sz w:val="22"/>
                <w:szCs w:val="22"/>
                <w:lang w:eastAsia="ro-RO"/>
              </w:rPr>
              <w:t xml:space="preserve">În caz de punctaj final egal între unul sau mai mulți solicitanți, departajarea se va face în funcție de punctajele obținute la următoarele subcriterii, în ordinea în care sunt enumerate: </w:t>
            </w:r>
          </w:p>
        </w:tc>
      </w:tr>
      <w:bookmarkEnd w:id="0"/>
    </w:tbl>
    <w:p w14:paraId="65DE8B40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sectPr w:rsidR="00C916A3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A75A5" w14:textId="77777777" w:rsidR="00C83CED" w:rsidRDefault="00C83CED">
      <w:r>
        <w:separator/>
      </w:r>
    </w:p>
  </w:endnote>
  <w:endnote w:type="continuationSeparator" w:id="0">
    <w:p w14:paraId="4BC6F6B8" w14:textId="77777777" w:rsidR="00C83CED" w:rsidRDefault="00C8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FA986" w14:textId="77777777" w:rsidR="00374EEC" w:rsidRDefault="00374E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194834E" w14:textId="77777777">
      <w:trPr>
        <w:cantSplit/>
        <w:trHeight w:hRule="exact" w:val="340"/>
        <w:hidden/>
      </w:trPr>
      <w:tc>
        <w:tcPr>
          <w:tcW w:w="9210" w:type="dxa"/>
        </w:tcPr>
        <w:p w14:paraId="47F8745A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597DFC4F" w14:textId="77777777" w:rsidR="00F12E7F" w:rsidRDefault="0084251C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51E58E45" wp14:editId="6E8FDDC2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3B3C83" wp14:editId="1B8D29C3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54C6EC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3B3C83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6E54C6EC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187CBD9" wp14:editId="21A40B8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4BC2F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87CBD9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15C4BC2F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5B8074" wp14:editId="2A5BBB6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A0F42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F84CC5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1A5C35C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5B8074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7D0A0F42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F84CC5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1A5C35C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C305EE4" wp14:editId="06B524D4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454CA6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B21B3" w14:textId="77777777" w:rsidR="00072DDE" w:rsidRDefault="0084251C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29DEA01" wp14:editId="6F26F802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056827" wp14:editId="7B796AB8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D5351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056827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309D5351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C000AC7" wp14:editId="28AA70E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AFE77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000AC7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640AFE77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DBA0418" wp14:editId="543BCCB5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FFF212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5F679D3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BAC72F6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BA0418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30FFF212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5F679D3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BAC72F6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15291A3E" wp14:editId="64E071D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B1DAD" w14:textId="77777777" w:rsidR="00C83CED" w:rsidRDefault="00C83CED">
      <w:r>
        <w:separator/>
      </w:r>
    </w:p>
  </w:footnote>
  <w:footnote w:type="continuationSeparator" w:id="0">
    <w:p w14:paraId="52F1EED7" w14:textId="77777777" w:rsidR="00C83CED" w:rsidRDefault="00C83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CDCF1" w14:textId="2530ACC4" w:rsidR="00374EEC" w:rsidRDefault="00C83CED">
    <w:pPr>
      <w:pStyle w:val="Header"/>
    </w:pPr>
    <w:r>
      <w:rPr>
        <w:noProof/>
      </w:rPr>
      <w:pict w14:anchorId="6EBEB4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1472547" o:spid="_x0000_s2050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72E4A" w14:textId="257B23AF" w:rsidR="002B3BB9" w:rsidRPr="00851382" w:rsidRDefault="00C83CED">
    <w:pPr>
      <w:pStyle w:val="Header"/>
      <w:rPr>
        <w:color w:val="999999"/>
      </w:rPr>
    </w:pPr>
    <w:r>
      <w:rPr>
        <w:noProof/>
      </w:rPr>
      <w:pict w14:anchorId="70AFDB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1472548" o:spid="_x0000_s2051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84251C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B76F531" wp14:editId="2DA945BF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D5E71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119CD425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76F531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17D5E71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119CD425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41122E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41122E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BE5B8" w14:textId="7202DA3D" w:rsidR="002B3BB9" w:rsidRDefault="00C83CED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319D13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1472546" o:spid="_x0000_s2049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84251C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E527DE1" wp14:editId="6DB408A9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251C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2EBD3933" wp14:editId="2C483278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251C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68C4F05F" wp14:editId="664650F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A3EDE"/>
    <w:multiLevelType w:val="hybridMultilevel"/>
    <w:tmpl w:val="1CE04358"/>
    <w:lvl w:ilvl="0" w:tplc="0418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18247E"/>
    <w:multiLevelType w:val="hybridMultilevel"/>
    <w:tmpl w:val="DB748936"/>
    <w:lvl w:ilvl="0" w:tplc="464C2982">
      <w:numFmt w:val="bullet"/>
      <w:lvlText w:val="•"/>
      <w:lvlJc w:val="left"/>
      <w:pPr>
        <w:ind w:left="1425" w:hanging="795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211D"/>
    <w:rsid w:val="0000365A"/>
    <w:rsid w:val="00004705"/>
    <w:rsid w:val="00027064"/>
    <w:rsid w:val="00037483"/>
    <w:rsid w:val="00042904"/>
    <w:rsid w:val="00072DDE"/>
    <w:rsid w:val="00074590"/>
    <w:rsid w:val="00074A2E"/>
    <w:rsid w:val="00080850"/>
    <w:rsid w:val="0009018B"/>
    <w:rsid w:val="000929B7"/>
    <w:rsid w:val="00094830"/>
    <w:rsid w:val="000A04C6"/>
    <w:rsid w:val="000A1930"/>
    <w:rsid w:val="000B62C5"/>
    <w:rsid w:val="000C2732"/>
    <w:rsid w:val="000C2AAE"/>
    <w:rsid w:val="000D624D"/>
    <w:rsid w:val="000E144C"/>
    <w:rsid w:val="000E1A4E"/>
    <w:rsid w:val="000E6AC2"/>
    <w:rsid w:val="000F34A8"/>
    <w:rsid w:val="00103AC1"/>
    <w:rsid w:val="001156F5"/>
    <w:rsid w:val="001175F2"/>
    <w:rsid w:val="0012442D"/>
    <w:rsid w:val="00124FE5"/>
    <w:rsid w:val="00126DE6"/>
    <w:rsid w:val="00127A3D"/>
    <w:rsid w:val="00131171"/>
    <w:rsid w:val="001357F6"/>
    <w:rsid w:val="00144BFD"/>
    <w:rsid w:val="0015418C"/>
    <w:rsid w:val="00163CB3"/>
    <w:rsid w:val="00173261"/>
    <w:rsid w:val="00174027"/>
    <w:rsid w:val="00191914"/>
    <w:rsid w:val="001A0F62"/>
    <w:rsid w:val="001A6920"/>
    <w:rsid w:val="001B7022"/>
    <w:rsid w:val="001C4EC1"/>
    <w:rsid w:val="001E7D06"/>
    <w:rsid w:val="001F5CF2"/>
    <w:rsid w:val="0020333F"/>
    <w:rsid w:val="002200A6"/>
    <w:rsid w:val="00224072"/>
    <w:rsid w:val="00236145"/>
    <w:rsid w:val="00240507"/>
    <w:rsid w:val="00252CA4"/>
    <w:rsid w:val="0026177E"/>
    <w:rsid w:val="00275B4F"/>
    <w:rsid w:val="00286785"/>
    <w:rsid w:val="00292317"/>
    <w:rsid w:val="002B398C"/>
    <w:rsid w:val="002B3BB9"/>
    <w:rsid w:val="002E07E9"/>
    <w:rsid w:val="002F1246"/>
    <w:rsid w:val="002F1CA0"/>
    <w:rsid w:val="0031177C"/>
    <w:rsid w:val="00323372"/>
    <w:rsid w:val="0034640F"/>
    <w:rsid w:val="00351F71"/>
    <w:rsid w:val="0035496C"/>
    <w:rsid w:val="00366B10"/>
    <w:rsid w:val="00374EEC"/>
    <w:rsid w:val="00376CFE"/>
    <w:rsid w:val="0039772F"/>
    <w:rsid w:val="003A6089"/>
    <w:rsid w:val="003C474A"/>
    <w:rsid w:val="003E2E03"/>
    <w:rsid w:val="003F0BE0"/>
    <w:rsid w:val="004039C7"/>
    <w:rsid w:val="0041122E"/>
    <w:rsid w:val="0042075A"/>
    <w:rsid w:val="0042502B"/>
    <w:rsid w:val="00435781"/>
    <w:rsid w:val="004405D7"/>
    <w:rsid w:val="0046489A"/>
    <w:rsid w:val="00466D5F"/>
    <w:rsid w:val="00474F02"/>
    <w:rsid w:val="00491F12"/>
    <w:rsid w:val="004B211D"/>
    <w:rsid w:val="004B3EFD"/>
    <w:rsid w:val="004B4E4B"/>
    <w:rsid w:val="004C6007"/>
    <w:rsid w:val="004C63A9"/>
    <w:rsid w:val="004D3749"/>
    <w:rsid w:val="004D5ABC"/>
    <w:rsid w:val="004F6138"/>
    <w:rsid w:val="00511719"/>
    <w:rsid w:val="00512EE0"/>
    <w:rsid w:val="00523BEA"/>
    <w:rsid w:val="00570AC8"/>
    <w:rsid w:val="0059265A"/>
    <w:rsid w:val="00597E45"/>
    <w:rsid w:val="005A6B00"/>
    <w:rsid w:val="005B333C"/>
    <w:rsid w:val="005B551F"/>
    <w:rsid w:val="005C21C9"/>
    <w:rsid w:val="005C7AFF"/>
    <w:rsid w:val="005D35A6"/>
    <w:rsid w:val="005E4B23"/>
    <w:rsid w:val="005E4C34"/>
    <w:rsid w:val="005E5EB4"/>
    <w:rsid w:val="00613EE0"/>
    <w:rsid w:val="00622C7B"/>
    <w:rsid w:val="006304DD"/>
    <w:rsid w:val="00633353"/>
    <w:rsid w:val="00640339"/>
    <w:rsid w:val="00643AC4"/>
    <w:rsid w:val="006503CD"/>
    <w:rsid w:val="00666CBD"/>
    <w:rsid w:val="006B79B9"/>
    <w:rsid w:val="006C496C"/>
    <w:rsid w:val="006C7EEF"/>
    <w:rsid w:val="006F14B9"/>
    <w:rsid w:val="006F72BC"/>
    <w:rsid w:val="00701343"/>
    <w:rsid w:val="0071048F"/>
    <w:rsid w:val="007172CE"/>
    <w:rsid w:val="007209E0"/>
    <w:rsid w:val="00750884"/>
    <w:rsid w:val="00754551"/>
    <w:rsid w:val="00755DB8"/>
    <w:rsid w:val="007A354E"/>
    <w:rsid w:val="007A69A6"/>
    <w:rsid w:val="007C403D"/>
    <w:rsid w:val="007C55DF"/>
    <w:rsid w:val="007C6D16"/>
    <w:rsid w:val="007D399B"/>
    <w:rsid w:val="007F29C0"/>
    <w:rsid w:val="007F3BA1"/>
    <w:rsid w:val="00804886"/>
    <w:rsid w:val="0084251C"/>
    <w:rsid w:val="00851382"/>
    <w:rsid w:val="00871D42"/>
    <w:rsid w:val="00874DC4"/>
    <w:rsid w:val="00876986"/>
    <w:rsid w:val="0088290B"/>
    <w:rsid w:val="008B3F78"/>
    <w:rsid w:val="008C26CE"/>
    <w:rsid w:val="008D6B4B"/>
    <w:rsid w:val="008D6F18"/>
    <w:rsid w:val="008E15BE"/>
    <w:rsid w:val="008E7688"/>
    <w:rsid w:val="009115A8"/>
    <w:rsid w:val="009369C0"/>
    <w:rsid w:val="00936CF8"/>
    <w:rsid w:val="00947268"/>
    <w:rsid w:val="009551F6"/>
    <w:rsid w:val="0095716B"/>
    <w:rsid w:val="0096341C"/>
    <w:rsid w:val="00966A0D"/>
    <w:rsid w:val="00986D3A"/>
    <w:rsid w:val="00992FA8"/>
    <w:rsid w:val="009A0E1A"/>
    <w:rsid w:val="009A12B1"/>
    <w:rsid w:val="009A1A3E"/>
    <w:rsid w:val="009B0F54"/>
    <w:rsid w:val="009B2BD4"/>
    <w:rsid w:val="009B3718"/>
    <w:rsid w:val="009C3B88"/>
    <w:rsid w:val="009F524F"/>
    <w:rsid w:val="009F711B"/>
    <w:rsid w:val="00A06DE4"/>
    <w:rsid w:val="00A156D3"/>
    <w:rsid w:val="00A3001E"/>
    <w:rsid w:val="00A31D5B"/>
    <w:rsid w:val="00A40D5B"/>
    <w:rsid w:val="00A436A7"/>
    <w:rsid w:val="00A53711"/>
    <w:rsid w:val="00A63636"/>
    <w:rsid w:val="00A67606"/>
    <w:rsid w:val="00A724D4"/>
    <w:rsid w:val="00A97EC8"/>
    <w:rsid w:val="00AA103C"/>
    <w:rsid w:val="00AA106C"/>
    <w:rsid w:val="00AA1380"/>
    <w:rsid w:val="00AA3A7E"/>
    <w:rsid w:val="00AC420C"/>
    <w:rsid w:val="00AE4990"/>
    <w:rsid w:val="00B05980"/>
    <w:rsid w:val="00B12532"/>
    <w:rsid w:val="00B15233"/>
    <w:rsid w:val="00B40E88"/>
    <w:rsid w:val="00B418EC"/>
    <w:rsid w:val="00B474B1"/>
    <w:rsid w:val="00B53834"/>
    <w:rsid w:val="00B62FB2"/>
    <w:rsid w:val="00B904BC"/>
    <w:rsid w:val="00B92200"/>
    <w:rsid w:val="00B9513B"/>
    <w:rsid w:val="00BA06F0"/>
    <w:rsid w:val="00BB213F"/>
    <w:rsid w:val="00BD3175"/>
    <w:rsid w:val="00BE4511"/>
    <w:rsid w:val="00C05C7A"/>
    <w:rsid w:val="00C2248D"/>
    <w:rsid w:val="00C335D6"/>
    <w:rsid w:val="00C6658C"/>
    <w:rsid w:val="00C73C40"/>
    <w:rsid w:val="00C82AD1"/>
    <w:rsid w:val="00C83CED"/>
    <w:rsid w:val="00C85390"/>
    <w:rsid w:val="00C90CAE"/>
    <w:rsid w:val="00C916A3"/>
    <w:rsid w:val="00C97B44"/>
    <w:rsid w:val="00CB1DE0"/>
    <w:rsid w:val="00CC573B"/>
    <w:rsid w:val="00CC6C98"/>
    <w:rsid w:val="00CD6609"/>
    <w:rsid w:val="00CD75F7"/>
    <w:rsid w:val="00CE35B6"/>
    <w:rsid w:val="00CF2E2C"/>
    <w:rsid w:val="00D077B6"/>
    <w:rsid w:val="00D16310"/>
    <w:rsid w:val="00D22014"/>
    <w:rsid w:val="00D34519"/>
    <w:rsid w:val="00D41A08"/>
    <w:rsid w:val="00D67D84"/>
    <w:rsid w:val="00D944C2"/>
    <w:rsid w:val="00D94812"/>
    <w:rsid w:val="00DA6528"/>
    <w:rsid w:val="00DC081E"/>
    <w:rsid w:val="00DC54C8"/>
    <w:rsid w:val="00DD113C"/>
    <w:rsid w:val="00DF39F2"/>
    <w:rsid w:val="00E31672"/>
    <w:rsid w:val="00E3601E"/>
    <w:rsid w:val="00E42794"/>
    <w:rsid w:val="00E45584"/>
    <w:rsid w:val="00E53D4C"/>
    <w:rsid w:val="00E753B1"/>
    <w:rsid w:val="00E85A99"/>
    <w:rsid w:val="00EA6388"/>
    <w:rsid w:val="00EE0F39"/>
    <w:rsid w:val="00EF25AA"/>
    <w:rsid w:val="00EF6CD7"/>
    <w:rsid w:val="00F01118"/>
    <w:rsid w:val="00F12E7F"/>
    <w:rsid w:val="00F32A25"/>
    <w:rsid w:val="00F37E75"/>
    <w:rsid w:val="00F56D24"/>
    <w:rsid w:val="00F5740F"/>
    <w:rsid w:val="00F64101"/>
    <w:rsid w:val="00F64C7B"/>
    <w:rsid w:val="00F73639"/>
    <w:rsid w:val="00F854E8"/>
    <w:rsid w:val="00F92576"/>
    <w:rsid w:val="00FA0267"/>
    <w:rsid w:val="00FB362A"/>
    <w:rsid w:val="00FD2955"/>
    <w:rsid w:val="00FD3492"/>
    <w:rsid w:val="00FE13A6"/>
    <w:rsid w:val="00FE2B01"/>
    <w:rsid w:val="00FE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AC4CE80"/>
  <w15:chartTrackingRefBased/>
  <w15:docId w15:val="{0EC0E1A3-6465-4627-AFAF-78A5DEEE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3492"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table" w:customStyle="1" w:styleId="Tabelgril1">
    <w:name w:val="Tabel grilă1"/>
    <w:basedOn w:val="TableNormal"/>
    <w:next w:val="TableGrid"/>
    <w:uiPriority w:val="39"/>
    <w:rsid w:val="0084251C"/>
    <w:pPr>
      <w:suppressAutoHyphens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8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X">
    <w:name w:val="bulletX"/>
    <w:basedOn w:val="Normal"/>
    <w:rsid w:val="00E45584"/>
    <w:pPr>
      <w:numPr>
        <w:numId w:val="5"/>
      </w:numPr>
      <w:autoSpaceDE w:val="0"/>
      <w:autoSpaceDN w:val="0"/>
      <w:adjustRightInd w:val="0"/>
      <w:spacing w:before="120" w:after="120"/>
    </w:pPr>
    <w:rPr>
      <w:rFonts w:ascii="Arial,Bold" w:hAnsi="Arial,Bold" w:cs="Arial"/>
      <w:sz w:val="20"/>
      <w:szCs w:val="22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8E15B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66B10"/>
    <w:rPr>
      <w:rFonts w:ascii="Arial Narrow" w:hAnsi="Arial Narrow"/>
      <w:sz w:val="24"/>
      <w:szCs w:val="24"/>
      <w:lang w:eastAsia="de-DE"/>
    </w:rPr>
  </w:style>
  <w:style w:type="character" w:styleId="CommentReference">
    <w:name w:val="annotation reference"/>
    <w:basedOn w:val="DefaultParagraphFont"/>
    <w:rsid w:val="00BB213F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21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B213F"/>
    <w:rPr>
      <w:rFonts w:ascii="Arial Narrow" w:hAnsi="Arial Narrow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B21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B213F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D145F-467B-41D8-88CA-15FD0321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170</TotalTime>
  <Pages>5</Pages>
  <Words>1235</Words>
  <Characters>7169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8388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82</cp:revision>
  <cp:lastPrinted>2022-03-29T08:07:00Z</cp:lastPrinted>
  <dcterms:created xsi:type="dcterms:W3CDTF">2023-08-21T06:41:00Z</dcterms:created>
  <dcterms:modified xsi:type="dcterms:W3CDTF">2023-10-02T10:39:00Z</dcterms:modified>
</cp:coreProperties>
</file>